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B20B7C" w14:textId="02CD8DAF" w:rsidR="00992D12" w:rsidRDefault="004B5733" w:rsidP="00992D12">
      <w:pPr>
        <w:ind w:left="-426"/>
      </w:pPr>
      <w:r w:rsidRPr="0019120E">
        <w:rPr>
          <w:noProof/>
          <w:lang w:val="en-US"/>
        </w:rPr>
        <w:drawing>
          <wp:anchor distT="0" distB="0" distL="114300" distR="114300" simplePos="0" relativeHeight="251662336" behindDoc="1" locked="0" layoutInCell="1" allowOverlap="1" wp14:anchorId="5F1F25F2" wp14:editId="41AF9478">
            <wp:simplePos x="0" y="0"/>
            <wp:positionH relativeFrom="column">
              <wp:posOffset>4627245</wp:posOffset>
            </wp:positionH>
            <wp:positionV relativeFrom="paragraph">
              <wp:posOffset>201930</wp:posOffset>
            </wp:positionV>
            <wp:extent cx="1516380" cy="525145"/>
            <wp:effectExtent l="0" t="0" r="7620" b="8255"/>
            <wp:wrapTight wrapText="bothSides">
              <wp:wrapPolygon edited="0">
                <wp:start x="0" y="0"/>
                <wp:lineTo x="0" y="21156"/>
                <wp:lineTo x="21437" y="21156"/>
                <wp:lineTo x="21437" y="0"/>
                <wp:lineTo x="0" y="0"/>
              </wp:wrapPolygon>
            </wp:wrapTight>
            <wp:docPr id="5" name="Рисунок 5" descr="C:\Users\Bakyt\Desktop\Лого 3\argo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kyt\Desktop\Лого 3\argo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9120E"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1E6D5C72" wp14:editId="6F00C9E4">
            <wp:simplePos x="0" y="0"/>
            <wp:positionH relativeFrom="column">
              <wp:posOffset>-447675</wp:posOffset>
            </wp:positionH>
            <wp:positionV relativeFrom="paragraph">
              <wp:posOffset>205740</wp:posOffset>
            </wp:positionV>
            <wp:extent cx="1722120" cy="666115"/>
            <wp:effectExtent l="0" t="0" r="0" b="0"/>
            <wp:wrapTight wrapText="bothSides">
              <wp:wrapPolygon edited="0">
                <wp:start x="3584" y="2471"/>
                <wp:lineTo x="2389" y="6177"/>
                <wp:lineTo x="1912" y="9884"/>
                <wp:lineTo x="2150" y="13590"/>
                <wp:lineTo x="3345" y="16679"/>
                <wp:lineTo x="3584" y="17914"/>
                <wp:lineTo x="5973" y="17914"/>
                <wp:lineTo x="14336" y="16679"/>
                <wp:lineTo x="19832" y="15443"/>
                <wp:lineTo x="19832" y="6795"/>
                <wp:lineTo x="17442" y="4942"/>
                <wp:lineTo x="5973" y="2471"/>
                <wp:lineTo x="3584" y="2471"/>
              </wp:wrapPolygon>
            </wp:wrapTight>
            <wp:docPr id="6" name="Рисунок 6" descr="C:\Users\Bakyt\Desktop\Лого 3\USAID_Horiz_Russian_RGB_2-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akyt\Desktop\Лого 3\USAID_Horiz_Russian_RGB_2-Color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66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9120E"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1891B9B9" wp14:editId="44A36053">
            <wp:simplePos x="0" y="0"/>
            <wp:positionH relativeFrom="column">
              <wp:posOffset>2809875</wp:posOffset>
            </wp:positionH>
            <wp:positionV relativeFrom="paragraph">
              <wp:posOffset>165100</wp:posOffset>
            </wp:positionV>
            <wp:extent cx="1882140" cy="501650"/>
            <wp:effectExtent l="0" t="0" r="3810" b="0"/>
            <wp:wrapTight wrapText="bothSides">
              <wp:wrapPolygon edited="0">
                <wp:start x="0" y="0"/>
                <wp:lineTo x="0" y="20506"/>
                <wp:lineTo x="21425" y="20506"/>
                <wp:lineTo x="21425" y="0"/>
                <wp:lineTo x="0" y="0"/>
              </wp:wrapPolygon>
            </wp:wrapTight>
            <wp:docPr id="2" name="Рисунок 2" descr="C:\Users\Bakyt\Desktop\Лого 3\лого Фонд Гражданcкое участ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kyt\Desktop\Лого 3\лого Фонд Гражданcкое участие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5408" behindDoc="1" locked="0" layoutInCell="1" allowOverlap="1" wp14:anchorId="6859950D" wp14:editId="434F5878">
            <wp:simplePos x="0" y="0"/>
            <wp:positionH relativeFrom="column">
              <wp:posOffset>1274445</wp:posOffset>
            </wp:positionH>
            <wp:positionV relativeFrom="paragraph">
              <wp:posOffset>123</wp:posOffset>
            </wp:positionV>
            <wp:extent cx="1859280" cy="956822"/>
            <wp:effectExtent l="0" t="0" r="0" b="0"/>
            <wp:wrapTight wrapText="bothSides">
              <wp:wrapPolygon edited="0">
                <wp:start x="9959" y="1721"/>
                <wp:lineTo x="5533" y="6024"/>
                <wp:lineTo x="1328" y="9036"/>
                <wp:lineTo x="1328" y="19363"/>
                <wp:lineTo x="20139" y="19363"/>
                <wp:lineTo x="20361" y="9466"/>
                <wp:lineTo x="11508" y="1721"/>
                <wp:lineTo x="9959" y="1721"/>
              </wp:wrapPolygon>
            </wp:wrapTight>
            <wp:docPr id="4" name="Рисунок 4" descr="http://www.sport.gov.kg/public/images/file_library/2019121103301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port.gov.kg/public/images/file_library/201912110330135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358" cy="960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4C79A0" w14:textId="50DAEB87" w:rsidR="00075CBC" w:rsidRDefault="00075CBC" w:rsidP="00992D12">
      <w:pPr>
        <w:ind w:left="-426"/>
      </w:pPr>
    </w:p>
    <w:p w14:paraId="2789A5CF" w14:textId="59844EE4" w:rsidR="00075CBC" w:rsidRDefault="002177AA" w:rsidP="00992D12">
      <w:pPr>
        <w:ind w:left="-426"/>
      </w:pPr>
      <w:r w:rsidRPr="00614B9A"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5B990974" wp14:editId="0A81625B">
            <wp:simplePos x="0" y="0"/>
            <wp:positionH relativeFrom="column">
              <wp:posOffset>702945</wp:posOffset>
            </wp:positionH>
            <wp:positionV relativeFrom="paragraph">
              <wp:posOffset>89535</wp:posOffset>
            </wp:positionV>
            <wp:extent cx="1524000" cy="601345"/>
            <wp:effectExtent l="0" t="0" r="0" b="8255"/>
            <wp:wrapTight wrapText="bothSides">
              <wp:wrapPolygon edited="0">
                <wp:start x="0" y="0"/>
                <wp:lineTo x="0" y="21212"/>
                <wp:lineTo x="21330" y="21212"/>
                <wp:lineTo x="21330" y="0"/>
                <wp:lineTo x="0" y="0"/>
              </wp:wrapPolygon>
            </wp:wrapTight>
            <wp:docPr id="1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60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75CBC"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3B1216FE" wp14:editId="20852AE0">
            <wp:simplePos x="0" y="0"/>
            <wp:positionH relativeFrom="column">
              <wp:posOffset>3263265</wp:posOffset>
            </wp:positionH>
            <wp:positionV relativeFrom="paragraph">
              <wp:posOffset>36195</wp:posOffset>
            </wp:positionV>
            <wp:extent cx="1264920" cy="707390"/>
            <wp:effectExtent l="0" t="0" r="0" b="0"/>
            <wp:wrapTight wrapText="bothSides">
              <wp:wrapPolygon edited="0">
                <wp:start x="6506" y="1163"/>
                <wp:lineTo x="2928" y="2908"/>
                <wp:lineTo x="325" y="6980"/>
                <wp:lineTo x="325" y="15124"/>
                <wp:lineTo x="976" y="18032"/>
                <wp:lineTo x="1952" y="19196"/>
                <wp:lineTo x="20169" y="19196"/>
                <wp:lineTo x="20819" y="13379"/>
                <wp:lineTo x="19193" y="12215"/>
                <wp:lineTo x="10084" y="11634"/>
                <wp:lineTo x="19843" y="6399"/>
                <wp:lineTo x="19843" y="2327"/>
                <wp:lineTo x="9108" y="1163"/>
                <wp:lineTo x="6506" y="1163"/>
              </wp:wrapPolygon>
            </wp:wrapTight>
            <wp:docPr id="1" name="Рисунок 1" descr="Z:\public\Projects\2019\P4I_2019_2020\Regional Event\Конференция ГСЗ\LOGO_FOR PR\DPI_10th_anniversary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public\Projects\2019\P4I_2019_2020\Regional Event\Конференция ГСЗ\LOGO_FOR PR\DPI_10th_anniversary_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13" t="17325" r="7236" b="15978"/>
                    <a:stretch/>
                  </pic:blipFill>
                  <pic:spPr bwMode="auto">
                    <a:xfrm>
                      <a:off x="0" y="0"/>
                      <a:ext cx="1264920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D0C33F" w14:textId="44A94DFE" w:rsidR="00075CBC" w:rsidRDefault="00075CBC" w:rsidP="00992D12">
      <w:pPr>
        <w:ind w:left="-426"/>
      </w:pPr>
    </w:p>
    <w:p w14:paraId="08D068C2" w14:textId="1C023A84" w:rsidR="00075CBC" w:rsidRDefault="00075CBC" w:rsidP="00992D12">
      <w:pPr>
        <w:ind w:left="-426"/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8E639B" w:rsidRPr="006A1675" w14:paraId="3751559F" w14:textId="77777777" w:rsidTr="004C7A98">
        <w:trPr>
          <w:tblCellSpacing w:w="15" w:type="dxa"/>
          <w:jc w:val="center"/>
        </w:trPr>
        <w:tc>
          <w:tcPr>
            <w:tcW w:w="9862" w:type="dxa"/>
            <w:vAlign w:val="center"/>
            <w:hideMark/>
          </w:tcPr>
          <w:p w14:paraId="6B367242" w14:textId="412A3EC5" w:rsidR="00347902" w:rsidRDefault="00905338" w:rsidP="00C356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Международная</w:t>
            </w:r>
            <w:r w:rsidR="00D560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 xml:space="preserve"> </w:t>
            </w:r>
            <w:r w:rsidR="00C356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конференция</w:t>
            </w:r>
          </w:p>
          <w:p w14:paraId="0ECCA996" w14:textId="7984C79D" w:rsidR="00347902" w:rsidRDefault="00347902" w:rsidP="003479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“</w:t>
            </w:r>
            <w:r w:rsidRPr="00B130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y-KG" w:eastAsia="ru-RU"/>
              </w:rPr>
              <w:t>Оценка социальных программ для развития</w:t>
            </w:r>
            <w:r w:rsidR="00410E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”</w:t>
            </w:r>
          </w:p>
          <w:p w14:paraId="3AD20E5F" w14:textId="176178D6" w:rsidR="00987045" w:rsidRDefault="00987045" w:rsidP="009870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 xml:space="preserve">Дата: </w:t>
            </w:r>
            <w:r w:rsidR="0090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 xml:space="preserve">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 xml:space="preserve"> 23-24 апреля 2020</w:t>
            </w:r>
          </w:p>
          <w:p w14:paraId="49A17E14" w14:textId="79B8BF26" w:rsidR="00987045" w:rsidRDefault="00987045" w:rsidP="009870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Место проведения : К</w:t>
            </w:r>
            <w:r w:rsidR="00B84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ыргызская Республика, г Бишкек</w:t>
            </w:r>
          </w:p>
          <w:p w14:paraId="3E14894E" w14:textId="0D0E4ADC" w:rsidR="00AB5523" w:rsidRDefault="00987045" w:rsidP="00AB5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 xml:space="preserve">Участники:  </w:t>
            </w:r>
            <w:r w:rsidR="0090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 xml:space="preserve">             </w:t>
            </w:r>
            <w:r w:rsidR="00905338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Представители</w:t>
            </w:r>
            <w:r w:rsidRPr="00AB552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</w:t>
            </w:r>
            <w:r w:rsidR="00AB5523" w:rsidRPr="00AB5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1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организаций гражданского общества (далее </w:t>
            </w:r>
            <w:r w:rsidR="00AB5523" w:rsidRPr="00AB5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="0041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AB5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AB5523" w:rsidRPr="00AB5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государственных органов и органов </w:t>
            </w:r>
            <w:r w:rsidR="003E5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местного самоуправления (далее </w:t>
            </w:r>
            <w:r w:rsidR="00AB5523" w:rsidRPr="00AB5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МСУ</w:t>
            </w:r>
            <w:r w:rsidR="003E5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AB5523" w:rsidRPr="00AB5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Центральной Азии,</w:t>
            </w:r>
            <w:r w:rsidR="00AB5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международных организаций, </w:t>
            </w:r>
            <w:r w:rsidR="00AB5523" w:rsidRPr="00AB5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реализующих социальные программы;</w:t>
            </w:r>
            <w:r w:rsidR="00AB5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представители </w:t>
            </w:r>
            <w:r w:rsidR="00AB5523" w:rsidRPr="006A1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стран-партнеров программы «Партнерство для инноваций- </w:t>
            </w:r>
            <w:r w:rsidR="00AB5523" w:rsidRPr="006A16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="00AB5523" w:rsidRPr="006A1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B5523" w:rsidRPr="006A16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AB5523" w:rsidRPr="006A1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AB5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члены</w:t>
            </w:r>
            <w:r w:rsidR="00AB5523" w:rsidRPr="006A1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Евразийского альянса национальных сетей </w:t>
            </w:r>
            <w:r w:rsidR="0041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сфере оценки</w:t>
            </w:r>
            <w:r w:rsidR="003E5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Евразийский Альянс)</w:t>
            </w:r>
            <w:r w:rsidR="00AB5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AB5523" w:rsidRPr="006A1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FD2C6EB" w14:textId="5C599C09" w:rsidR="00E64A7E" w:rsidRPr="006A1675" w:rsidRDefault="008E639B" w:rsidP="00E64A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1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</w:t>
            </w:r>
            <w:r w:rsidR="00B1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ая</w:t>
            </w:r>
            <w:r w:rsidRPr="006A1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B1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</w:t>
            </w:r>
          </w:p>
          <w:p w14:paraId="4425F000" w14:textId="7E6DBF80" w:rsidR="00970458" w:rsidRDefault="007667DC" w:rsidP="00987045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C9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 «Партнерство для инноваций-</w:t>
            </w:r>
            <w:r w:rsidRPr="00CE73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</w:t>
            </w:r>
            <w:r w:rsidRPr="00CE73C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CE73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CE73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», реализуемая </w:t>
            </w:r>
            <w:r w:rsidR="00905338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CE73C9">
              <w:rPr>
                <w:rFonts w:ascii="Times New Roman" w:hAnsi="Times New Roman" w:cs="Times New Roman"/>
                <w:bCs/>
                <w:sz w:val="24"/>
                <w:szCs w:val="24"/>
              </w:rPr>
              <w:t>Ассоциацией развития гра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жданского общества </w:t>
            </w:r>
            <w:r w:rsidR="00905338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АРГО</w:t>
            </w:r>
            <w:r w:rsidR="00905338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 xml:space="preserve"> Каза</w:t>
            </w:r>
            <w:r w:rsidR="00410EA0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стан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r w:rsidR="00B13016">
              <w:rPr>
                <w:rFonts w:ascii="Times New Roman" w:hAnsi="Times New Roman" w:cs="Times New Roman"/>
                <w:bCs/>
                <w:sz w:val="24"/>
                <w:szCs w:val="24"/>
              </w:rPr>
              <w:t>фондом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«Гражданское участие»</w:t>
            </w:r>
            <w:r w:rsidR="00905338">
              <w:rPr>
                <w:rFonts w:ascii="Times New Roman" w:hAnsi="Times New Roman" w:cs="Times New Roman"/>
                <w:bCs/>
                <w:sz w:val="24"/>
                <w:szCs w:val="24"/>
              </w:rPr>
              <w:t>, Кыргызстан</w:t>
            </w:r>
            <w:r w:rsidR="003553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E73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 поддержке </w:t>
            </w:r>
            <w:r w:rsidRPr="00CE73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USAID</w:t>
            </w:r>
            <w:r w:rsidR="002E3F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</w:t>
            </w:r>
            <w:r w:rsidR="00B130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E73C9">
              <w:rPr>
                <w:rFonts w:ascii="Times New Roman" w:hAnsi="Times New Roman" w:cs="Times New Roman"/>
                <w:bCs/>
                <w:sz w:val="24"/>
                <w:szCs w:val="24"/>
              </w:rPr>
              <w:t>нацелен</w:t>
            </w:r>
            <w:r w:rsidR="002E3F16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CE73C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2E3F16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CE73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усиление влияния гражданского общества на принятие решений в рамках национал</w:t>
            </w:r>
            <w:r w:rsidR="00905338">
              <w:rPr>
                <w:rFonts w:ascii="Times New Roman" w:hAnsi="Times New Roman" w:cs="Times New Roman"/>
                <w:bCs/>
                <w:sz w:val="24"/>
                <w:szCs w:val="24"/>
              </w:rPr>
              <w:t>ьных и местных политик и программ</w:t>
            </w:r>
            <w:r w:rsidR="002E3F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E44617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проводит</w:t>
            </w:r>
            <w:r w:rsidR="009053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международную</w:t>
            </w:r>
            <w:r w:rsidRPr="00CE73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конференцию</w:t>
            </w:r>
            <w:r w:rsidR="00D5602B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 xml:space="preserve"> </w:t>
            </w:r>
            <w:r w:rsidR="00D5602B" w:rsidRPr="006A1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347902" w:rsidRPr="003479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Оценка с</w:t>
            </w:r>
            <w:r w:rsidR="003479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оциальных программ для развития</w:t>
            </w:r>
            <w:r w:rsidR="00D5602B" w:rsidRPr="00347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6072CDEB" w14:textId="2F528D22" w:rsidR="00B13016" w:rsidRDefault="00D5602B" w:rsidP="00B130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6A1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Конференции:</w:t>
            </w:r>
          </w:p>
          <w:p w14:paraId="26B7D2E5" w14:textId="441B254D" w:rsidR="00B15E50" w:rsidRPr="00BB141D" w:rsidRDefault="00B15E50" w:rsidP="00B130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Усиление роли мониторинга и оценки в партнерстве государственных органов и гражданского общества для социального развития</w:t>
            </w:r>
          </w:p>
          <w:p w14:paraId="3D35DB23" w14:textId="6D4CFA3D" w:rsidR="00D5602B" w:rsidRPr="006A1675" w:rsidRDefault="00D5602B" w:rsidP="00D56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1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 Конференции:</w:t>
            </w:r>
          </w:p>
          <w:p w14:paraId="56249917" w14:textId="77777777" w:rsidR="00D5602B" w:rsidRPr="002911DD" w:rsidRDefault="00D5602B" w:rsidP="00D5602B">
            <w:pPr>
              <w:pStyle w:val="ad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опыта стран Центральной Азии и СНГ в оценке эффективности социальных программ, включая государственный социальный заказ на национальном и местном уровнях;</w:t>
            </w:r>
          </w:p>
          <w:p w14:paraId="5511FD37" w14:textId="07776010" w:rsidR="00D5602B" w:rsidRPr="00F669CA" w:rsidRDefault="00D5602B" w:rsidP="00D5602B">
            <w:pPr>
              <w:pStyle w:val="ad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Усиление роли гражданского общества в определении и реализации социальной политики, в том числе достижения </w:t>
            </w:r>
            <w:r w:rsidR="00905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Целей Устойчивого Развития (далее </w:t>
            </w:r>
            <w:r w:rsidRPr="00F6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ЦУР</w:t>
            </w:r>
            <w:r w:rsidR="00905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  <w:r w:rsidRPr="00F6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14:paraId="2E2C1C78" w14:textId="09ACF22C" w:rsidR="00D5602B" w:rsidRPr="002911DD" w:rsidRDefault="00D5602B" w:rsidP="00D5602B">
            <w:pPr>
              <w:pStyle w:val="ad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Выработка рекомендаций для государственных органов и органов МСУ по совершенствованию управления государственными социальными программами</w:t>
            </w:r>
            <w:r w:rsidR="00905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9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3C2EAAC" w14:textId="77777777" w:rsidR="00D5602B" w:rsidRDefault="00D5602B" w:rsidP="007667DC">
            <w:pPr>
              <w:tabs>
                <w:tab w:val="left" w:pos="284"/>
              </w:tabs>
              <w:spacing w:after="0" w:line="240" w:lineRule="auto"/>
              <w:ind w:firstLine="11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720F85" w14:textId="0FED2558" w:rsidR="007667DC" w:rsidRDefault="006A1675" w:rsidP="00BB141D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рамках пленарных</w:t>
            </w:r>
            <w:r w:rsidR="00915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секционных заседаний будут проведены</w:t>
            </w:r>
            <w:r w:rsidRPr="006A1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дискусс</w:t>
            </w:r>
            <w:r w:rsidR="00766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ии, где </w:t>
            </w:r>
            <w:r w:rsidRPr="006A1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состоятся обсуждения различных аспектов и обмен опытом в сфере мониторинга и оценки реализации государственных социальных программ, включая программы государственного социального заказа. В частности, одной из тем для ключевых докладов экспертов из КР станут результаты оценки реализации Закона КР «О государственном социальном заказе»</w:t>
            </w:r>
            <w:r w:rsidR="003E5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ГСЗ)</w:t>
            </w:r>
            <w:r w:rsidRPr="006A1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="003E5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</w:t>
            </w:r>
            <w:r w:rsidRPr="006A1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ГСЗ вовлеченными </w:t>
            </w:r>
            <w:r w:rsidR="002E3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государственными </w:t>
            </w:r>
            <w:r w:rsidRPr="006A1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ведомствами</w:t>
            </w:r>
            <w:r w:rsidR="00766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0C818151" w14:textId="77777777" w:rsidR="002E3F16" w:rsidRDefault="00D5602B" w:rsidP="00BB141D">
            <w:pPr>
              <w:tabs>
                <w:tab w:val="left" w:pos="284"/>
              </w:tabs>
              <w:spacing w:after="0" w:line="240" w:lineRule="auto"/>
              <w:ind w:hanging="4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</w:t>
            </w:r>
          </w:p>
          <w:p w14:paraId="0CD2664C" w14:textId="321B0CBE" w:rsidR="00FC7894" w:rsidRDefault="006A1675" w:rsidP="00BB141D">
            <w:pPr>
              <w:tabs>
                <w:tab w:val="left" w:pos="284"/>
              </w:tabs>
              <w:spacing w:after="0" w:line="240" w:lineRule="auto"/>
              <w:ind w:hanging="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675">
              <w:rPr>
                <w:rFonts w:ascii="Times New Roman" w:hAnsi="Times New Roman" w:cs="Times New Roman"/>
                <w:sz w:val="24"/>
                <w:szCs w:val="24"/>
              </w:rPr>
              <w:t>В ходе конференции будут</w:t>
            </w:r>
            <w:r w:rsidR="00915CFF">
              <w:rPr>
                <w:rFonts w:ascii="Times New Roman" w:hAnsi="Times New Roman" w:cs="Times New Roman"/>
                <w:sz w:val="24"/>
                <w:szCs w:val="24"/>
              </w:rPr>
              <w:t xml:space="preserve"> выявлены возможности</w:t>
            </w:r>
            <w:r w:rsidR="00915CFF" w:rsidRPr="00915CFF">
              <w:rPr>
                <w:rFonts w:ascii="Times New Roman" w:hAnsi="Times New Roman" w:cs="Times New Roman"/>
                <w:sz w:val="24"/>
                <w:szCs w:val="24"/>
              </w:rPr>
              <w:t xml:space="preserve"> для много</w:t>
            </w:r>
            <w:r w:rsidR="00B13016">
              <w:rPr>
                <w:rFonts w:ascii="Times New Roman" w:hAnsi="Times New Roman" w:cs="Times New Roman"/>
                <w:sz w:val="24"/>
                <w:szCs w:val="24"/>
              </w:rPr>
              <w:t>стороннего</w:t>
            </w:r>
            <w:r w:rsidR="00915CFF" w:rsidRPr="00915CFF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сотрудничества в оценк</w:t>
            </w:r>
            <w:r w:rsidR="00B1301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15CFF" w:rsidRPr="00915CFF">
              <w:rPr>
                <w:rFonts w:ascii="Times New Roman" w:hAnsi="Times New Roman" w:cs="Times New Roman"/>
                <w:sz w:val="24"/>
                <w:szCs w:val="24"/>
              </w:rPr>
              <w:t>, включая разв</w:t>
            </w:r>
            <w:r w:rsidR="00915CFF">
              <w:rPr>
                <w:rFonts w:ascii="Times New Roman" w:hAnsi="Times New Roman" w:cs="Times New Roman"/>
                <w:sz w:val="24"/>
                <w:szCs w:val="24"/>
              </w:rPr>
              <w:t>итие взаимного потенциала; состоится обмен</w:t>
            </w:r>
            <w:r w:rsidR="00915CFF" w:rsidRPr="00915CFF">
              <w:rPr>
                <w:rFonts w:ascii="Times New Roman" w:hAnsi="Times New Roman" w:cs="Times New Roman"/>
                <w:sz w:val="24"/>
                <w:szCs w:val="24"/>
              </w:rPr>
              <w:t xml:space="preserve"> опыто</w:t>
            </w:r>
            <w:r w:rsidR="00915CFF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="00B13016">
              <w:rPr>
                <w:rFonts w:ascii="Times New Roman" w:hAnsi="Times New Roman" w:cs="Times New Roman"/>
                <w:sz w:val="24"/>
                <w:szCs w:val="24"/>
              </w:rPr>
              <w:t>эффективных</w:t>
            </w:r>
            <w:r w:rsidR="00915CFF">
              <w:rPr>
                <w:rFonts w:ascii="Times New Roman" w:hAnsi="Times New Roman" w:cs="Times New Roman"/>
                <w:sz w:val="24"/>
                <w:szCs w:val="24"/>
              </w:rPr>
              <w:t xml:space="preserve"> подходов к оценке социальных программ; р</w:t>
            </w:r>
            <w:r w:rsidRPr="00915CFF">
              <w:rPr>
                <w:rFonts w:ascii="Times New Roman" w:hAnsi="Times New Roman" w:cs="Times New Roman"/>
                <w:sz w:val="24"/>
                <w:szCs w:val="24"/>
              </w:rPr>
              <w:t xml:space="preserve">ассмотрены особенности </w:t>
            </w:r>
            <w:r w:rsidR="00F54D80" w:rsidRPr="00915CFF">
              <w:rPr>
                <w:rFonts w:ascii="Times New Roman" w:hAnsi="Times New Roman" w:cs="Times New Roman"/>
                <w:sz w:val="24"/>
                <w:szCs w:val="24"/>
              </w:rPr>
              <w:t>формирования системы оценки</w:t>
            </w:r>
            <w:r w:rsidRPr="00915CFF">
              <w:rPr>
                <w:rFonts w:ascii="Times New Roman" w:hAnsi="Times New Roman" w:cs="Times New Roman"/>
                <w:sz w:val="24"/>
                <w:szCs w:val="24"/>
              </w:rPr>
              <w:t xml:space="preserve">, базирующейся </w:t>
            </w:r>
            <w:r w:rsidR="00B1301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915CFF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различных ветвях власти – парламентах, национальных правительствах, а также их роль в формировании национальной политики оценки </w:t>
            </w:r>
            <w:r w:rsidR="00B1301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915CFF">
              <w:rPr>
                <w:rFonts w:ascii="Times New Roman" w:hAnsi="Times New Roman" w:cs="Times New Roman"/>
                <w:sz w:val="24"/>
                <w:szCs w:val="24"/>
              </w:rPr>
              <w:t>стран</w:t>
            </w:r>
            <w:r w:rsidR="00B1301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5C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C7894" w:rsidRPr="002911DD">
              <w:rPr>
                <w:rFonts w:ascii="Helvetica" w:hAnsi="Helvetica" w:cs="Helvetica"/>
                <w:sz w:val="21"/>
                <w:szCs w:val="21"/>
              </w:rPr>
              <w:t xml:space="preserve"> </w:t>
            </w:r>
            <w:r w:rsidR="000F0124" w:rsidRPr="00F669CA">
              <w:rPr>
                <w:rFonts w:ascii="Times New Roman" w:hAnsi="Times New Roman" w:cs="Times New Roman"/>
                <w:sz w:val="24"/>
                <w:szCs w:val="24"/>
              </w:rPr>
              <w:t>Участие ОГО в мониторинг</w:t>
            </w:r>
            <w:r w:rsidR="00FC7894" w:rsidRPr="00F669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F0124" w:rsidRPr="00F669CA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ЦУР, </w:t>
            </w:r>
            <w:r w:rsidR="00FC7894" w:rsidRPr="00F669CA">
              <w:rPr>
                <w:rFonts w:ascii="Times New Roman" w:hAnsi="Times New Roman" w:cs="Times New Roman"/>
                <w:sz w:val="24"/>
                <w:szCs w:val="24"/>
              </w:rPr>
              <w:t xml:space="preserve">станет одной из тем обсуждения на Конференции. Дискуссии </w:t>
            </w:r>
            <w:r w:rsidRPr="00F669CA">
              <w:rPr>
                <w:rFonts w:ascii="Times New Roman" w:hAnsi="Times New Roman" w:cs="Times New Roman"/>
                <w:sz w:val="24"/>
                <w:szCs w:val="24"/>
              </w:rPr>
              <w:t>буд</w:t>
            </w:r>
            <w:r w:rsidR="00FC7894" w:rsidRPr="00F669C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669CA">
              <w:rPr>
                <w:rFonts w:ascii="Times New Roman" w:hAnsi="Times New Roman" w:cs="Times New Roman"/>
                <w:sz w:val="24"/>
                <w:szCs w:val="24"/>
              </w:rPr>
              <w:t>т сфокусирован</w:t>
            </w:r>
            <w:r w:rsidR="00FC7894" w:rsidRPr="00F669C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669CA">
              <w:rPr>
                <w:rFonts w:ascii="Times New Roman" w:hAnsi="Times New Roman" w:cs="Times New Roman"/>
                <w:sz w:val="24"/>
                <w:szCs w:val="24"/>
              </w:rPr>
              <w:t xml:space="preserve"> на вовлечении </w:t>
            </w:r>
            <w:r w:rsidR="00976337" w:rsidRPr="00F669CA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гражданского общества </w:t>
            </w:r>
            <w:r w:rsidRPr="00F669CA">
              <w:rPr>
                <w:rFonts w:ascii="Times New Roman" w:hAnsi="Times New Roman" w:cs="Times New Roman"/>
                <w:sz w:val="24"/>
                <w:szCs w:val="24"/>
              </w:rPr>
              <w:t xml:space="preserve">в реализацию </w:t>
            </w:r>
            <w:r w:rsidR="00FC7894" w:rsidRPr="00F669CA">
              <w:rPr>
                <w:rFonts w:ascii="Times New Roman" w:hAnsi="Times New Roman" w:cs="Times New Roman"/>
                <w:sz w:val="24"/>
                <w:szCs w:val="24"/>
              </w:rPr>
              <w:t xml:space="preserve">и мониторинг достижения </w:t>
            </w:r>
            <w:r w:rsidRPr="00F669CA">
              <w:rPr>
                <w:rFonts w:ascii="Times New Roman" w:hAnsi="Times New Roman" w:cs="Times New Roman"/>
                <w:sz w:val="24"/>
                <w:szCs w:val="24"/>
              </w:rPr>
              <w:t xml:space="preserve">ЦУР </w:t>
            </w:r>
            <w:r w:rsidR="00FC7894" w:rsidRPr="00F669CA">
              <w:rPr>
                <w:rFonts w:ascii="Times New Roman" w:hAnsi="Times New Roman" w:cs="Times New Roman"/>
                <w:sz w:val="24"/>
                <w:szCs w:val="24"/>
              </w:rPr>
              <w:t xml:space="preserve">исходя из имеющегося опыта в </w:t>
            </w:r>
            <w:r w:rsidRPr="00F669CA">
              <w:rPr>
                <w:rFonts w:ascii="Times New Roman" w:hAnsi="Times New Roman" w:cs="Times New Roman"/>
                <w:sz w:val="24"/>
                <w:szCs w:val="24"/>
              </w:rPr>
              <w:t xml:space="preserve">различных </w:t>
            </w:r>
            <w:r w:rsidR="00FC7894" w:rsidRPr="00F669CA">
              <w:rPr>
                <w:rFonts w:ascii="Times New Roman" w:hAnsi="Times New Roman" w:cs="Times New Roman"/>
                <w:sz w:val="24"/>
                <w:szCs w:val="24"/>
              </w:rPr>
              <w:t xml:space="preserve">странах. </w:t>
            </w:r>
          </w:p>
          <w:p w14:paraId="77B6F793" w14:textId="77777777" w:rsidR="00A9163C" w:rsidRPr="006A1675" w:rsidRDefault="00A9163C" w:rsidP="00A91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Секционную часть конференции планируется провести по следующим секциям:</w:t>
            </w:r>
          </w:p>
          <w:p w14:paraId="4144B63E" w14:textId="77777777" w:rsidR="00A9163C" w:rsidRPr="002C2342" w:rsidRDefault="00A9163C" w:rsidP="00A9163C">
            <w:pPr>
              <w:pStyle w:val="ad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C23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Оценка как инструмент государственного управления социальными программами, включая государственный социальный заказ.</w:t>
            </w:r>
          </w:p>
          <w:p w14:paraId="04103B79" w14:textId="52C4A9EB" w:rsidR="00A9163C" w:rsidRDefault="00A9163C" w:rsidP="00A9163C">
            <w:pPr>
              <w:pStyle w:val="a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</w:t>
            </w:r>
            <w:r w:rsidR="00AF3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данной секции   будет представлен опыт оценки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социальных программ</w:t>
            </w:r>
            <w:r w:rsidR="00AF3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 анализ применения механизма Государственного социального заказа</w:t>
            </w:r>
          </w:p>
          <w:p w14:paraId="7DC6475A" w14:textId="77777777" w:rsidR="00A9163C" w:rsidRPr="006A1675" w:rsidRDefault="00A9163C" w:rsidP="00A9163C">
            <w:pPr>
              <w:pStyle w:val="a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AC42F4" w14:textId="77777777" w:rsidR="00A9163C" w:rsidRPr="002C2342" w:rsidRDefault="00A9163C" w:rsidP="00A9163C">
            <w:pPr>
              <w:pStyle w:val="ad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C23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Мониторинг и оценка в рамках парламентского контроля.</w:t>
            </w:r>
          </w:p>
          <w:p w14:paraId="7D915CD5" w14:textId="79DA81AF" w:rsidR="00A9163C" w:rsidRDefault="00A9163C" w:rsidP="00A9163C">
            <w:pPr>
              <w:pStyle w:val="a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Возможности участия Парламента в продвижении оценки, законодательные акты, методология, институты, взаимодействие с экспертными организациями, будет предметом обсуждения на этих сессиях.</w:t>
            </w:r>
          </w:p>
          <w:p w14:paraId="4EAE0BD6" w14:textId="77777777" w:rsidR="00987045" w:rsidRPr="006A1675" w:rsidRDefault="00987045" w:rsidP="00A9163C">
            <w:pPr>
              <w:pStyle w:val="a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A3618C" w14:textId="77777777" w:rsidR="00A9163C" w:rsidRDefault="00A9163C" w:rsidP="00A9163C">
            <w:pPr>
              <w:pStyle w:val="ad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32F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Профессионализация в сфере оценки.</w:t>
            </w:r>
          </w:p>
          <w:p w14:paraId="32E20F9A" w14:textId="767F396D" w:rsidR="00A9163C" w:rsidRDefault="00A9163C" w:rsidP="00A9163C">
            <w:pPr>
              <w:pStyle w:val="a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требования должны быть к государственным служащим, депутатам парламента, профессионалам в области проведения независимой оценки, как готовить специалистов в области оценки</w:t>
            </w:r>
            <w:r w:rsidR="00EA3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эти вопросы </w:t>
            </w:r>
            <w:r w:rsidR="00AF3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будут обсуждены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заявленн</w:t>
            </w:r>
            <w:r w:rsidR="00AF3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сесси</w:t>
            </w:r>
            <w:r w:rsidR="00AF3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57D5552" w14:textId="77777777" w:rsidR="00A9163C" w:rsidRPr="00A32FAD" w:rsidRDefault="00A9163C" w:rsidP="00A9163C">
            <w:pPr>
              <w:pStyle w:val="a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5931832" w14:textId="77777777" w:rsidR="00987045" w:rsidRDefault="00A9163C" w:rsidP="00987045">
            <w:pPr>
              <w:pStyle w:val="ad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32F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Роль гражданского общества в достижении ЦУР.</w:t>
            </w:r>
          </w:p>
          <w:p w14:paraId="109BA66C" w14:textId="64F09204" w:rsidR="00A9163C" w:rsidRPr="00987045" w:rsidRDefault="00A9163C" w:rsidP="00987045">
            <w:pPr>
              <w:pStyle w:val="ad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87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ЦУР подписали все страны региона, однако опыт участия в адаптации, реализации и подготовке национал</w:t>
            </w:r>
            <w:r w:rsidR="00905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ьных обзоров у Правительств и ОГ</w:t>
            </w:r>
            <w:r w:rsidRPr="00987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региона различный. В сесси</w:t>
            </w:r>
            <w:r w:rsidR="00EA3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87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посвященн</w:t>
            </w:r>
            <w:r w:rsidR="00EA3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987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этим вопросам будет обсуждаться практики, которые привели к наилучшим результатам подготовки добровольных обзоров, а также реализации и оценки ЦУР</w:t>
            </w:r>
            <w:r w:rsidR="00AF3CB5" w:rsidRPr="00987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правительственном уровне. </w:t>
            </w:r>
          </w:p>
          <w:p w14:paraId="4C588C9A" w14:textId="17F2A827" w:rsidR="00920F1B" w:rsidRDefault="00920F1B" w:rsidP="00C954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Формат конференции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5329A1BB" w14:textId="765991CF" w:rsidR="00920F1B" w:rsidRPr="00EA3AB4" w:rsidRDefault="00920F1B" w:rsidP="00C954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A3A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23 апреля 2020 – мастер-классы и семинары</w:t>
            </w:r>
          </w:p>
          <w:p w14:paraId="49EB0317" w14:textId="2DFB1AE8" w:rsidR="0081631F" w:rsidRPr="00920F1B" w:rsidRDefault="00905338" w:rsidP="00C954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Мастер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классы будут проведены экспертами в первый  пред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конференционный день. </w:t>
            </w:r>
            <w:r w:rsidR="0081631F" w:rsidRPr="006A1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Значимым дополнением к пленарным и секционным заседаниям станут мастер-классы, в рамках которых будет представлена экспертиза по самым различным аспектам </w:t>
            </w:r>
            <w:r w:rsidR="0081631F" w:rsidRPr="006A1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практической деятельности на стыке социальной политики, государственного управления и вовлечения гражданского общества. </w:t>
            </w:r>
          </w:p>
          <w:p w14:paraId="1616E745" w14:textId="4854C9A7" w:rsidR="00920F1B" w:rsidRPr="00EA3AB4" w:rsidRDefault="00920F1B" w:rsidP="00920F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A3A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24 апреля 2020 </w:t>
            </w:r>
            <w:r w:rsidR="00EA3A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–</w:t>
            </w:r>
            <w:r w:rsidRPr="00EA3A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EA3A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пленарные и секционные заседания </w:t>
            </w:r>
            <w:r w:rsidR="0090533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конференции</w:t>
            </w:r>
          </w:p>
          <w:p w14:paraId="170B46D9" w14:textId="69D23269" w:rsidR="00920F1B" w:rsidRDefault="00920F1B" w:rsidP="00920F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Конференции будут выработаны рекомендации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разработке, </w:t>
            </w:r>
            <w:r w:rsidRPr="006A1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оценке </w:t>
            </w:r>
            <w:r w:rsidRPr="006A1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социальных программ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55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которые </w:t>
            </w:r>
            <w:r w:rsidR="00553C77" w:rsidRPr="006A1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будут</w:t>
            </w:r>
            <w:r w:rsidRPr="006A1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направлены в адрес заинтересованных министерств, ведомств, вовлеченных в реализацию социальных программ, а также намеревающихся разраб</w:t>
            </w:r>
            <w:r w:rsidR="0055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отать подобные программы, и</w:t>
            </w:r>
            <w:r w:rsidRPr="006A1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других заинтересованных стейкхолдеров.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Темы секционных заседаний</w:t>
            </w:r>
            <w:r w:rsidR="00BB1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представлены выше.</w:t>
            </w:r>
          </w:p>
          <w:p w14:paraId="07EEF601" w14:textId="49DC0E73" w:rsidR="008E639B" w:rsidRPr="006A1675" w:rsidRDefault="008E639B" w:rsidP="008E63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Организаторы Конференции:</w:t>
            </w:r>
          </w:p>
          <w:p w14:paraId="3CE75FC2" w14:textId="66B50374" w:rsidR="00D5602B" w:rsidRPr="006A1675" w:rsidRDefault="00D5602B" w:rsidP="00D5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  </w:t>
            </w:r>
            <w:r w:rsidR="0035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</w:t>
            </w:r>
            <w:r w:rsidR="0035536E" w:rsidRPr="006A1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«Гражданское участие</w:t>
            </w:r>
            <w:r w:rsidR="0035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35536E" w:rsidRPr="006A1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54984773" w14:textId="5F1C64A4" w:rsidR="003E5C9D" w:rsidRDefault="003E5C9D" w:rsidP="003E5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  </w:t>
            </w:r>
            <w:r w:rsidR="0035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агентство по делам молодежи, физической культур</w:t>
            </w:r>
            <w:r w:rsidR="000B0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и спорта при Правительстве КР;</w:t>
            </w:r>
          </w:p>
          <w:p w14:paraId="07CC5EF6" w14:textId="58CB48FD" w:rsidR="008E639B" w:rsidRPr="006A1675" w:rsidRDefault="008E639B" w:rsidP="008E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  </w:t>
            </w:r>
            <w:r w:rsidR="00905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35536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Ассоциация развития гражданского общества “АРГО”</w:t>
            </w:r>
            <w:r w:rsidR="003E5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4663BCD6" w14:textId="2E789793" w:rsidR="00F13ED1" w:rsidRDefault="00EA3AB4" w:rsidP="008E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  </w:t>
            </w:r>
            <w:r w:rsidR="0035536E" w:rsidRPr="006A1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Евразийский альянс на</w:t>
            </w:r>
            <w:r w:rsidR="0035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циональных сетей в сфере оценки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4C3A859E" w14:textId="2BDD2C1D" w:rsidR="00EA3AB4" w:rsidRPr="006A1675" w:rsidRDefault="00EA3AB4" w:rsidP="008E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 </w:t>
            </w:r>
            <w:r w:rsidR="0035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 политики развития</w:t>
            </w:r>
          </w:p>
          <w:p w14:paraId="7B5043CB" w14:textId="77777777" w:rsidR="00525C03" w:rsidRPr="006A1675" w:rsidRDefault="00525C03" w:rsidP="008E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1FBFE7" w14:textId="5A097894" w:rsidR="00817083" w:rsidRPr="006A1675" w:rsidRDefault="00AD5564" w:rsidP="004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для участия в работе Конференции покрывае</w:t>
            </w:r>
            <w:r w:rsidR="00817083" w:rsidRPr="006A1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тся:</w:t>
            </w:r>
          </w:p>
          <w:p w14:paraId="6511B67D" w14:textId="05E20FFC" w:rsidR="00817083" w:rsidRPr="006A1675" w:rsidRDefault="00817083" w:rsidP="004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 полном объеме: для </w:t>
            </w:r>
            <w:r w:rsidR="00EA3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приглашенных </w:t>
            </w:r>
            <w:r w:rsidRPr="006A1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представителей государственных/муници</w:t>
            </w:r>
            <w:r w:rsidR="0032112B" w:rsidRPr="006A1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6A1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альных органов </w:t>
            </w:r>
            <w:r w:rsidR="00EA3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организаций гражданского общества Кыргызстана</w:t>
            </w:r>
            <w:r w:rsidRPr="006A1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для п</w:t>
            </w:r>
            <w:r w:rsidR="00905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редставителей стран-партнеров программы</w:t>
            </w:r>
            <w:r w:rsidRPr="006A1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16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6A1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A16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6A1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392D4BD" w14:textId="1522AAEC" w:rsidR="00461580" w:rsidRPr="006A1675" w:rsidRDefault="00817083" w:rsidP="0046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только проживание и питание во время Конференции для </w:t>
            </w:r>
            <w:r w:rsidR="00905338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отобранных</w:t>
            </w:r>
            <w:r w:rsidR="008B7D0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выступающих</w:t>
            </w:r>
            <w:r w:rsidR="00430C1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в секционных заседаниях,</w:t>
            </w:r>
            <w:r w:rsidR="00EA3AB4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</w:t>
            </w:r>
            <w:r w:rsidR="0043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поддержки транспортных расходов</w:t>
            </w:r>
            <w:r w:rsidR="00430C1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(</w:t>
            </w:r>
            <w:r w:rsidRPr="006A1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</w:t>
            </w:r>
            <w:r w:rsidR="00430C1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ы</w:t>
            </w:r>
            <w:r w:rsidRPr="006A1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E5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Евразийского Альянса</w:t>
            </w:r>
            <w:r w:rsidR="00430C1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имеют преимущество)</w:t>
            </w:r>
            <w:r w:rsidR="00EA3AB4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.</w:t>
            </w:r>
            <w:r w:rsidR="00DB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14:paraId="1F8FA501" w14:textId="4DAC453B" w:rsidR="00430C10" w:rsidRPr="00905338" w:rsidRDefault="00430C10" w:rsidP="00905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Лица, желающие принять участие в конференции, должны заполнить следующую форм</w:t>
            </w:r>
            <w:r w:rsidR="00075CB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у по ссылке   </w:t>
            </w:r>
            <w:hyperlink r:id="rId14" w:history="1">
              <w:r w:rsidR="00510DD5" w:rsidRPr="0037236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ky-KG" w:eastAsia="ru-RU"/>
                </w:rPr>
                <w:t>https://docs.google.com/forms/d/14Q4F9WFYZv6MOEXd7l9Nt_3dypMhJ0_57_yiG57WCl4/edit?usp=sharing</w:t>
              </w:r>
            </w:hyperlink>
            <w:r w:rsidR="00510DD5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</w:t>
            </w:r>
            <w:r w:rsidR="00075CB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до 31 марта 2020 года. </w:t>
            </w:r>
            <w:r w:rsidR="00AD5564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Участники конференции, которые будут включены в программу в качестве выступающих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</w:t>
            </w:r>
            <w:r w:rsidR="00AD5564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и слушателей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будут извещены до 5 апреля 2020</w:t>
            </w:r>
            <w:r w:rsidR="00EA3AB4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года.</w:t>
            </w:r>
          </w:p>
          <w:p w14:paraId="77190D39" w14:textId="171D3D52" w:rsidR="00C35680" w:rsidRDefault="00C35680" w:rsidP="002C73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  <w:p w14:paraId="57C61EC5" w14:textId="043D928E" w:rsidR="00C35680" w:rsidRDefault="00C35680" w:rsidP="002C73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С признательностью, </w:t>
            </w:r>
          </w:p>
          <w:p w14:paraId="6DC975E0" w14:textId="0CB67C49" w:rsidR="00117053" w:rsidRPr="00AD5564" w:rsidRDefault="00C35680" w:rsidP="00AD556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Орга</w:t>
            </w:r>
            <w:r w:rsidR="00AD5564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низационный комитет Конференции</w:t>
            </w:r>
          </w:p>
          <w:p w14:paraId="49735FC9" w14:textId="7202BAE9" w:rsidR="00117053" w:rsidRPr="006A1675" w:rsidRDefault="008E639B" w:rsidP="00915C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6A1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A1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14:paraId="62F8561D" w14:textId="16760A3C" w:rsidR="00915CFF" w:rsidRPr="006A1675" w:rsidRDefault="00915CFF" w:rsidP="00915C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B96B2B" w14:textId="36B06EFF" w:rsidR="008E639B" w:rsidRPr="006A1675" w:rsidRDefault="008E639B" w:rsidP="00DB5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053" w:rsidRPr="006A1675" w14:paraId="4B6F0EB1" w14:textId="77777777" w:rsidTr="004C7A98">
        <w:trPr>
          <w:tblCellSpacing w:w="15" w:type="dxa"/>
          <w:jc w:val="center"/>
        </w:trPr>
        <w:tc>
          <w:tcPr>
            <w:tcW w:w="9862" w:type="dxa"/>
            <w:vAlign w:val="center"/>
          </w:tcPr>
          <w:p w14:paraId="10E20F3B" w14:textId="40E5A87C" w:rsidR="00117053" w:rsidRPr="00C35680" w:rsidRDefault="00117053" w:rsidP="003479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14:paraId="464E781F" w14:textId="77777777" w:rsidR="008E639B" w:rsidRPr="006A1675" w:rsidRDefault="003A2133" w:rsidP="008E639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6A1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89E57C6" w14:textId="30D55BC6" w:rsidR="008F7F15" w:rsidRPr="00BB141D" w:rsidRDefault="008F7F15">
      <w:pPr>
        <w:rPr>
          <w:rFonts w:ascii="Times New Roman" w:hAnsi="Times New Roman" w:cs="Times New Roman"/>
          <w:sz w:val="24"/>
          <w:szCs w:val="24"/>
        </w:rPr>
      </w:pPr>
    </w:p>
    <w:sectPr w:rsidR="008F7F15" w:rsidRPr="00BB141D" w:rsidSect="002F703C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A69BA5" w14:textId="77777777" w:rsidR="00C57E9A" w:rsidRDefault="00C57E9A" w:rsidP="00905338">
      <w:pPr>
        <w:spacing w:after="0" w:line="240" w:lineRule="auto"/>
      </w:pPr>
      <w:r>
        <w:separator/>
      </w:r>
    </w:p>
  </w:endnote>
  <w:endnote w:type="continuationSeparator" w:id="0">
    <w:p w14:paraId="7200A96D" w14:textId="77777777" w:rsidR="00C57E9A" w:rsidRDefault="00C57E9A" w:rsidP="00905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2589850"/>
      <w:docPartObj>
        <w:docPartGallery w:val="Page Numbers (Bottom of Page)"/>
        <w:docPartUnique/>
      </w:docPartObj>
    </w:sdtPr>
    <w:sdtContent>
      <w:p w14:paraId="098862DB" w14:textId="137D6030" w:rsidR="00905338" w:rsidRDefault="00905338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5564">
          <w:rPr>
            <w:noProof/>
          </w:rPr>
          <w:t>1</w:t>
        </w:r>
        <w:r>
          <w:fldChar w:fldCharType="end"/>
        </w:r>
      </w:p>
    </w:sdtContent>
  </w:sdt>
  <w:p w14:paraId="5AB4027D" w14:textId="77777777" w:rsidR="00905338" w:rsidRDefault="00905338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B3F378" w14:textId="77777777" w:rsidR="00C57E9A" w:rsidRDefault="00C57E9A" w:rsidP="00905338">
      <w:pPr>
        <w:spacing w:after="0" w:line="240" w:lineRule="auto"/>
      </w:pPr>
      <w:r>
        <w:separator/>
      </w:r>
    </w:p>
  </w:footnote>
  <w:footnote w:type="continuationSeparator" w:id="0">
    <w:p w14:paraId="24833850" w14:textId="77777777" w:rsidR="00C57E9A" w:rsidRDefault="00C57E9A" w:rsidP="009053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06FC"/>
    <w:multiLevelType w:val="hybridMultilevel"/>
    <w:tmpl w:val="4580B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7009C"/>
    <w:multiLevelType w:val="hybridMultilevel"/>
    <w:tmpl w:val="769E0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A1E74"/>
    <w:multiLevelType w:val="hybridMultilevel"/>
    <w:tmpl w:val="E1C4B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06292"/>
    <w:multiLevelType w:val="hybridMultilevel"/>
    <w:tmpl w:val="83CEE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313F0"/>
    <w:multiLevelType w:val="hybridMultilevel"/>
    <w:tmpl w:val="269C75B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67158D"/>
    <w:multiLevelType w:val="hybridMultilevel"/>
    <w:tmpl w:val="119AC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AD690D"/>
    <w:multiLevelType w:val="hybridMultilevel"/>
    <w:tmpl w:val="DBACE56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BD6FF9"/>
    <w:multiLevelType w:val="hybridMultilevel"/>
    <w:tmpl w:val="D2940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9732CE"/>
    <w:multiLevelType w:val="hybridMultilevel"/>
    <w:tmpl w:val="399C8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6"/>
  </w:num>
  <w:num w:numId="5">
    <w:abstractNumId w:val="4"/>
  </w:num>
  <w:num w:numId="6">
    <w:abstractNumId w:val="7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39B"/>
    <w:rsid w:val="00034335"/>
    <w:rsid w:val="00041C65"/>
    <w:rsid w:val="00075400"/>
    <w:rsid w:val="00075CBC"/>
    <w:rsid w:val="000B0C20"/>
    <w:rsid w:val="000B7B9F"/>
    <w:rsid w:val="000D0B05"/>
    <w:rsid w:val="000D2BAB"/>
    <w:rsid w:val="000D5A07"/>
    <w:rsid w:val="000F0124"/>
    <w:rsid w:val="001115B5"/>
    <w:rsid w:val="00117053"/>
    <w:rsid w:val="001174DF"/>
    <w:rsid w:val="00187F19"/>
    <w:rsid w:val="00197CBB"/>
    <w:rsid w:val="001D2DBF"/>
    <w:rsid w:val="001F545F"/>
    <w:rsid w:val="00206CE9"/>
    <w:rsid w:val="0021709F"/>
    <w:rsid w:val="002177AA"/>
    <w:rsid w:val="002911DD"/>
    <w:rsid w:val="002B06A8"/>
    <w:rsid w:val="002C73E4"/>
    <w:rsid w:val="002D44D4"/>
    <w:rsid w:val="002E3F16"/>
    <w:rsid w:val="002F703C"/>
    <w:rsid w:val="0032112B"/>
    <w:rsid w:val="00334C37"/>
    <w:rsid w:val="00347902"/>
    <w:rsid w:val="0035536E"/>
    <w:rsid w:val="00372328"/>
    <w:rsid w:val="003A2133"/>
    <w:rsid w:val="003A40D2"/>
    <w:rsid w:val="003C059C"/>
    <w:rsid w:val="003E5C9D"/>
    <w:rsid w:val="00410074"/>
    <w:rsid w:val="00410EA0"/>
    <w:rsid w:val="00430C10"/>
    <w:rsid w:val="00461580"/>
    <w:rsid w:val="00463BB4"/>
    <w:rsid w:val="0047460C"/>
    <w:rsid w:val="00480D5C"/>
    <w:rsid w:val="004B5733"/>
    <w:rsid w:val="004C31D7"/>
    <w:rsid w:val="004C588A"/>
    <w:rsid w:val="004C7A98"/>
    <w:rsid w:val="0051061A"/>
    <w:rsid w:val="00510DD5"/>
    <w:rsid w:val="00516F0C"/>
    <w:rsid w:val="00525C03"/>
    <w:rsid w:val="00532B4A"/>
    <w:rsid w:val="00553C77"/>
    <w:rsid w:val="00566524"/>
    <w:rsid w:val="0061230B"/>
    <w:rsid w:val="006167F6"/>
    <w:rsid w:val="00687CDF"/>
    <w:rsid w:val="006A1675"/>
    <w:rsid w:val="006A64A0"/>
    <w:rsid w:val="006C1900"/>
    <w:rsid w:val="006C59D1"/>
    <w:rsid w:val="006F4B29"/>
    <w:rsid w:val="00743DFA"/>
    <w:rsid w:val="00746D78"/>
    <w:rsid w:val="007667DC"/>
    <w:rsid w:val="00783DF8"/>
    <w:rsid w:val="007A4539"/>
    <w:rsid w:val="007A7CF7"/>
    <w:rsid w:val="007A7E65"/>
    <w:rsid w:val="0081631F"/>
    <w:rsid w:val="00817083"/>
    <w:rsid w:val="008B4144"/>
    <w:rsid w:val="008B7D03"/>
    <w:rsid w:val="008E639B"/>
    <w:rsid w:val="008F7F15"/>
    <w:rsid w:val="00905338"/>
    <w:rsid w:val="00915CFF"/>
    <w:rsid w:val="00920F1B"/>
    <w:rsid w:val="009216A6"/>
    <w:rsid w:val="00931770"/>
    <w:rsid w:val="009431C9"/>
    <w:rsid w:val="00970458"/>
    <w:rsid w:val="00976337"/>
    <w:rsid w:val="00987045"/>
    <w:rsid w:val="00992D12"/>
    <w:rsid w:val="00A02D4A"/>
    <w:rsid w:val="00A62397"/>
    <w:rsid w:val="00A73818"/>
    <w:rsid w:val="00A84DF9"/>
    <w:rsid w:val="00A9163C"/>
    <w:rsid w:val="00A92182"/>
    <w:rsid w:val="00AA5159"/>
    <w:rsid w:val="00AA7068"/>
    <w:rsid w:val="00AB5523"/>
    <w:rsid w:val="00AC4999"/>
    <w:rsid w:val="00AD5564"/>
    <w:rsid w:val="00AE0EFB"/>
    <w:rsid w:val="00AF3CB5"/>
    <w:rsid w:val="00AF4022"/>
    <w:rsid w:val="00AF7ADC"/>
    <w:rsid w:val="00B13016"/>
    <w:rsid w:val="00B15E50"/>
    <w:rsid w:val="00B22119"/>
    <w:rsid w:val="00B516BC"/>
    <w:rsid w:val="00B84B46"/>
    <w:rsid w:val="00B94495"/>
    <w:rsid w:val="00BB141D"/>
    <w:rsid w:val="00BB30EF"/>
    <w:rsid w:val="00BF796A"/>
    <w:rsid w:val="00C05DE2"/>
    <w:rsid w:val="00C35680"/>
    <w:rsid w:val="00C562BE"/>
    <w:rsid w:val="00C57E9A"/>
    <w:rsid w:val="00C740CF"/>
    <w:rsid w:val="00C771CE"/>
    <w:rsid w:val="00C9542F"/>
    <w:rsid w:val="00CA7EC7"/>
    <w:rsid w:val="00CE7DDB"/>
    <w:rsid w:val="00D27F81"/>
    <w:rsid w:val="00D5602B"/>
    <w:rsid w:val="00D745E8"/>
    <w:rsid w:val="00DB5AE3"/>
    <w:rsid w:val="00DB6DDC"/>
    <w:rsid w:val="00E052E9"/>
    <w:rsid w:val="00E17DFC"/>
    <w:rsid w:val="00E44617"/>
    <w:rsid w:val="00E64A7E"/>
    <w:rsid w:val="00EA15C6"/>
    <w:rsid w:val="00EA3AB4"/>
    <w:rsid w:val="00EC7FA7"/>
    <w:rsid w:val="00EE1BA3"/>
    <w:rsid w:val="00EE6108"/>
    <w:rsid w:val="00F13ED1"/>
    <w:rsid w:val="00F266C0"/>
    <w:rsid w:val="00F54D80"/>
    <w:rsid w:val="00F65415"/>
    <w:rsid w:val="00F669CA"/>
    <w:rsid w:val="00F703B6"/>
    <w:rsid w:val="00FA1B2C"/>
    <w:rsid w:val="00FC7894"/>
    <w:rsid w:val="00FD3099"/>
    <w:rsid w:val="00FF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295E6"/>
  <w15:docId w15:val="{50D5FF32-5220-4DDB-824F-0EA67B3E7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704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6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E639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7045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TOC Heading"/>
    <w:basedOn w:val="1"/>
    <w:next w:val="a"/>
    <w:uiPriority w:val="39"/>
    <w:unhideWhenUsed/>
    <w:qFormat/>
    <w:rsid w:val="00970458"/>
    <w:pPr>
      <w:outlineLvl w:val="9"/>
    </w:pPr>
    <w:rPr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84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4DF9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A84DF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84DF9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84DF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84DF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84DF9"/>
    <w:rPr>
      <w:b/>
      <w:bCs/>
      <w:sz w:val="20"/>
      <w:szCs w:val="20"/>
    </w:rPr>
  </w:style>
  <w:style w:type="paragraph" w:styleId="ad">
    <w:name w:val="List Paragraph"/>
    <w:basedOn w:val="a"/>
    <w:uiPriority w:val="34"/>
    <w:qFormat/>
    <w:rsid w:val="00197CBB"/>
    <w:pPr>
      <w:ind w:left="720"/>
      <w:contextualSpacing/>
    </w:pPr>
  </w:style>
  <w:style w:type="character" w:styleId="ae">
    <w:name w:val="Strong"/>
    <w:basedOn w:val="a0"/>
    <w:uiPriority w:val="22"/>
    <w:qFormat/>
    <w:rsid w:val="00463BB4"/>
    <w:rPr>
      <w:b/>
      <w:bCs/>
    </w:rPr>
  </w:style>
  <w:style w:type="table" w:styleId="af">
    <w:name w:val="Table Grid"/>
    <w:basedOn w:val="a1"/>
    <w:uiPriority w:val="39"/>
    <w:rsid w:val="00987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FollowedHyperlink"/>
    <w:basedOn w:val="a0"/>
    <w:uiPriority w:val="99"/>
    <w:semiHidden/>
    <w:unhideWhenUsed/>
    <w:rsid w:val="008B7D03"/>
    <w:rPr>
      <w:color w:val="954F72" w:themeColor="followedHyperlink"/>
      <w:u w:val="single"/>
    </w:rPr>
  </w:style>
  <w:style w:type="paragraph" w:styleId="af1">
    <w:name w:val="header"/>
    <w:basedOn w:val="a"/>
    <w:link w:val="af2"/>
    <w:uiPriority w:val="99"/>
    <w:unhideWhenUsed/>
    <w:rsid w:val="0090533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905338"/>
  </w:style>
  <w:style w:type="paragraph" w:styleId="af3">
    <w:name w:val="footer"/>
    <w:basedOn w:val="a"/>
    <w:link w:val="af4"/>
    <w:uiPriority w:val="99"/>
    <w:unhideWhenUsed/>
    <w:rsid w:val="0090533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9053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8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0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9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docs.google.com/forms/d/14Q4F9WFYZv6MOEXd7l9Nt_3dypMhJ0_57_yiG57WCl4/edit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7FAC8-1AD7-42B9-873D-812A74A40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909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Jamila Asanova</cp:lastModifiedBy>
  <cp:revision>2</cp:revision>
  <cp:lastPrinted>2020-02-14T03:19:00Z</cp:lastPrinted>
  <dcterms:created xsi:type="dcterms:W3CDTF">2020-03-02T16:01:00Z</dcterms:created>
  <dcterms:modified xsi:type="dcterms:W3CDTF">2020-03-02T16:01:00Z</dcterms:modified>
</cp:coreProperties>
</file>